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25FE" w14:textId="77777777" w:rsidR="002A57B9" w:rsidRPr="002A57B9" w:rsidRDefault="002A57B9" w:rsidP="002A57B9">
      <w:pPr>
        <w:pStyle w:val="Headinglevel1"/>
        <w:spacing w:after="120"/>
        <w:jc w:val="center"/>
        <w:rPr>
          <w:rFonts w:asciiTheme="majorHAnsi" w:hAnsiTheme="majorHAnsi" w:cs="Arial"/>
          <w:color w:val="auto"/>
          <w:sz w:val="22"/>
          <w:szCs w:val="22"/>
        </w:rPr>
      </w:pPr>
      <w:r w:rsidRPr="002A57B9">
        <w:rPr>
          <w:rFonts w:asciiTheme="majorHAnsi" w:hAnsiTheme="majorHAnsi" w:cs="Arial"/>
          <w:color w:val="auto"/>
          <w:sz w:val="22"/>
          <w:szCs w:val="22"/>
        </w:rPr>
        <w:t>Request for Access to Script(s)</w:t>
      </w:r>
    </w:p>
    <w:p w14:paraId="5AD8CD53" w14:textId="77777777" w:rsidR="002A57B9" w:rsidRPr="002A57B9" w:rsidRDefault="002A57B9" w:rsidP="002A57B9">
      <w:pPr>
        <w:pStyle w:val="Headinglevel1"/>
        <w:spacing w:after="120"/>
        <w:jc w:val="center"/>
        <w:rPr>
          <w:rFonts w:asciiTheme="majorHAnsi" w:hAnsiTheme="majorHAnsi" w:cs="Arial"/>
          <w:color w:val="auto"/>
          <w:sz w:val="18"/>
          <w:szCs w:val="18"/>
        </w:rPr>
      </w:pPr>
    </w:p>
    <w:p w14:paraId="34C902A6" w14:textId="77777777" w:rsidR="002A57B9" w:rsidRDefault="002A57B9" w:rsidP="002A57B9">
      <w:pPr>
        <w:pStyle w:val="Headinglevel1"/>
        <w:spacing w:after="120"/>
        <w:rPr>
          <w:rFonts w:asciiTheme="majorHAnsi" w:hAnsiTheme="majorHAnsi" w:cs="Arial"/>
          <w:color w:val="auto"/>
          <w:sz w:val="18"/>
          <w:szCs w:val="18"/>
        </w:rPr>
      </w:pPr>
      <w:r w:rsidRPr="002A57B9">
        <w:rPr>
          <w:rFonts w:asciiTheme="majorHAnsi" w:hAnsiTheme="majorHAnsi" w:cs="Arial"/>
          <w:color w:val="auto"/>
          <w:sz w:val="18"/>
          <w:szCs w:val="18"/>
        </w:rPr>
        <w:t xml:space="preserve">Candidate name………………………………………………………………………             </w:t>
      </w:r>
    </w:p>
    <w:p w14:paraId="63E3ECD3" w14:textId="77777777" w:rsidR="002A57B9" w:rsidRDefault="002A57B9" w:rsidP="002A57B9">
      <w:pPr>
        <w:pStyle w:val="Headinglevel1"/>
        <w:spacing w:after="120"/>
        <w:rPr>
          <w:rFonts w:asciiTheme="majorHAnsi" w:hAnsiTheme="majorHAnsi" w:cs="Arial"/>
          <w:color w:val="auto"/>
          <w:sz w:val="18"/>
          <w:szCs w:val="18"/>
        </w:rPr>
      </w:pPr>
    </w:p>
    <w:p w14:paraId="4A49CDC8" w14:textId="1E775AD2" w:rsidR="002A57B9" w:rsidRPr="002A57B9" w:rsidRDefault="002A57B9" w:rsidP="002A57B9">
      <w:pPr>
        <w:pStyle w:val="Headinglevel1"/>
        <w:spacing w:after="120"/>
        <w:rPr>
          <w:rFonts w:asciiTheme="majorHAnsi" w:hAnsiTheme="majorHAnsi" w:cs="Arial"/>
          <w:color w:val="auto"/>
          <w:sz w:val="18"/>
          <w:szCs w:val="18"/>
        </w:rPr>
      </w:pPr>
      <w:r w:rsidRPr="002A57B9">
        <w:rPr>
          <w:rFonts w:asciiTheme="majorHAnsi" w:hAnsiTheme="majorHAnsi" w:cs="Arial"/>
          <w:color w:val="auto"/>
          <w:sz w:val="18"/>
          <w:szCs w:val="18"/>
        </w:rPr>
        <w:t>Candidate Exam no. ………………………</w:t>
      </w:r>
    </w:p>
    <w:p w14:paraId="0C684953" w14:textId="77777777" w:rsidR="002A57B9" w:rsidRPr="002A57B9" w:rsidRDefault="002A57B9" w:rsidP="002A57B9">
      <w:pPr>
        <w:pStyle w:val="Headinglevel1"/>
        <w:spacing w:after="120"/>
        <w:jc w:val="center"/>
        <w:rPr>
          <w:rFonts w:asciiTheme="majorHAnsi" w:hAnsiTheme="majorHAnsi" w:cs="Arial"/>
          <w:color w:val="auto"/>
          <w:sz w:val="18"/>
          <w:szCs w:val="18"/>
        </w:rPr>
      </w:pPr>
    </w:p>
    <w:p w14:paraId="17D1BC90" w14:textId="77777777" w:rsidR="002A57B9" w:rsidRPr="002A57B9" w:rsidRDefault="002A57B9" w:rsidP="002A57B9">
      <w:pPr>
        <w:pStyle w:val="Headinglevel1"/>
        <w:spacing w:after="120"/>
        <w:rPr>
          <w:rFonts w:asciiTheme="majorHAnsi" w:hAnsiTheme="majorHAnsi" w:cs="Arial"/>
          <w:color w:val="auto"/>
          <w:sz w:val="18"/>
          <w:szCs w:val="18"/>
        </w:rPr>
      </w:pPr>
      <w:r w:rsidRPr="002A57B9">
        <w:rPr>
          <w:rFonts w:asciiTheme="majorHAnsi" w:hAnsiTheme="majorHAnsi" w:cs="Arial"/>
          <w:color w:val="auto"/>
          <w:sz w:val="18"/>
          <w:szCs w:val="18"/>
        </w:rPr>
        <w:t>Candidate email ………………………………………………………………………</w:t>
      </w:r>
    </w:p>
    <w:tbl>
      <w:tblPr>
        <w:tblW w:w="10228" w:type="dxa"/>
        <w:jc w:val="center"/>
        <w:tblLook w:val="04A0" w:firstRow="1" w:lastRow="0" w:firstColumn="1" w:lastColumn="0" w:noHBand="0" w:noVBand="1"/>
      </w:tblPr>
      <w:tblGrid>
        <w:gridCol w:w="2148"/>
        <w:gridCol w:w="4240"/>
        <w:gridCol w:w="1340"/>
        <w:gridCol w:w="1080"/>
        <w:gridCol w:w="1420"/>
      </w:tblGrid>
      <w:tr w:rsidR="002A57B9" w:rsidRPr="002A57B9" w14:paraId="18F65F29" w14:textId="77777777" w:rsidTr="009643DC">
        <w:trPr>
          <w:trHeight w:val="600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D733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A4AF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Subject/unit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894B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Unit code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32C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Service No.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F90E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</w:tr>
      <w:tr w:rsidR="002A57B9" w:rsidRPr="002A57B9" w14:paraId="69F8EC51" w14:textId="77777777" w:rsidTr="009643DC">
        <w:trPr>
          <w:trHeight w:val="600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D6FE7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AB9C0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4C382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D1403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5A35D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7B9" w:rsidRPr="002A57B9" w14:paraId="5DCEAE03" w14:textId="77777777" w:rsidTr="009643DC">
        <w:trPr>
          <w:trHeight w:val="600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CED9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b/>
                <w:bCs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221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57C6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3453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6357C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2A57B9" w:rsidRPr="002A57B9" w14:paraId="721C2B63" w14:textId="77777777" w:rsidTr="009643DC">
        <w:trPr>
          <w:trHeight w:val="600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8C5E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b/>
                <w:bCs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E5D6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2DF6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33DF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i/>
                <w:iCs/>
                <w:color w:val="BFBFB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D572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2A57B9" w:rsidRPr="002A57B9" w14:paraId="50F11156" w14:textId="77777777" w:rsidTr="009643DC">
        <w:trPr>
          <w:trHeight w:val="600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5EEA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0ADB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30DB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E501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0079E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2A57B9" w:rsidRPr="002A57B9" w14:paraId="42EA3E39" w14:textId="77777777" w:rsidTr="009643DC">
        <w:trPr>
          <w:trHeight w:val="600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0162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F114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7C5B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A513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0AD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2A57B9" w:rsidRPr="002A57B9" w14:paraId="060F3A22" w14:textId="77777777" w:rsidTr="009643DC">
        <w:trPr>
          <w:trHeight w:val="600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E53A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B7B6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B28E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F1F0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763E0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2A57B9" w:rsidRPr="002A57B9" w14:paraId="6555BD0E" w14:textId="77777777" w:rsidTr="009643DC">
        <w:trPr>
          <w:trHeight w:val="600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CED8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F98D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8232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882F" w14:textId="77777777" w:rsidR="002A57B9" w:rsidRPr="002A57B9" w:rsidRDefault="002A57B9" w:rsidP="009643DC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2A57B9">
              <w:rPr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672FA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2A57B9" w:rsidRPr="002A57B9" w14:paraId="2F269D7B" w14:textId="77777777" w:rsidTr="009643DC">
        <w:trPr>
          <w:trHeight w:val="600"/>
          <w:jc w:val="center"/>
        </w:trPr>
        <w:tc>
          <w:tcPr>
            <w:tcW w:w="8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B2EE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0AD71D12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Total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2EF63" w14:textId="77777777" w:rsidR="002A57B9" w:rsidRPr="002A57B9" w:rsidRDefault="002A57B9" w:rsidP="009643D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A57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</w:tbl>
    <w:p w14:paraId="77743C8A" w14:textId="77777777" w:rsidR="002A57B9" w:rsidRPr="002A57B9" w:rsidRDefault="002A57B9" w:rsidP="002A57B9">
      <w:pPr>
        <w:pStyle w:val="Headinglevel1"/>
        <w:spacing w:after="120"/>
        <w:rPr>
          <w:rFonts w:asciiTheme="majorHAnsi" w:hAnsiTheme="majorHAnsi" w:cs="Arial"/>
          <w:color w:val="auto"/>
          <w:sz w:val="16"/>
          <w:szCs w:val="16"/>
        </w:rPr>
      </w:pPr>
    </w:p>
    <w:p w14:paraId="41437790" w14:textId="77777777" w:rsidR="002A57B9" w:rsidRPr="002A57B9" w:rsidRDefault="002A57B9" w:rsidP="002A57B9">
      <w:pPr>
        <w:rPr>
          <w:rFonts w:asciiTheme="majorHAnsi" w:hAnsiTheme="majorHAnsi" w:cs="Arial"/>
          <w:sz w:val="16"/>
          <w:szCs w:val="16"/>
        </w:rPr>
      </w:pPr>
      <w:r w:rsidRPr="002A57B9">
        <w:rPr>
          <w:rFonts w:asciiTheme="majorHAnsi" w:hAnsiTheme="majorHAnsi" w:cs="Arial"/>
          <w:sz w:val="16"/>
          <w:szCs w:val="16"/>
        </w:rPr>
        <w:t>Payment made via:  Direct Bank Transfer [  ]   Account [  ]</w:t>
      </w:r>
      <w:r w:rsidRPr="002A57B9">
        <w:rPr>
          <w:rFonts w:asciiTheme="majorHAnsi" w:hAnsiTheme="majorHAnsi" w:cs="Arial"/>
          <w:b/>
          <w:sz w:val="16"/>
          <w:szCs w:val="16"/>
        </w:rPr>
        <w:t xml:space="preserve">* </w:t>
      </w:r>
      <w:r w:rsidRPr="002A57B9">
        <w:rPr>
          <w:rFonts w:asciiTheme="majorHAnsi" w:hAnsiTheme="majorHAnsi" w:cs="Arial"/>
          <w:sz w:val="16"/>
          <w:szCs w:val="16"/>
        </w:rPr>
        <w:t xml:space="preserve"> Cheque enclosed [  ] </w:t>
      </w:r>
    </w:p>
    <w:p w14:paraId="544EABD9" w14:textId="77777777" w:rsidR="002A57B9" w:rsidRPr="002A57B9" w:rsidRDefault="002A57B9" w:rsidP="002A57B9">
      <w:pPr>
        <w:rPr>
          <w:rFonts w:asciiTheme="majorHAnsi" w:hAnsiTheme="majorHAnsi" w:cs="Arial"/>
          <w:b/>
          <w:sz w:val="16"/>
          <w:szCs w:val="16"/>
        </w:rPr>
      </w:pPr>
      <w:r w:rsidRPr="002A57B9">
        <w:rPr>
          <w:rFonts w:asciiTheme="majorHAnsi" w:hAnsiTheme="majorHAnsi" w:cs="Arial"/>
          <w:b/>
          <w:sz w:val="16"/>
          <w:szCs w:val="16"/>
        </w:rPr>
        <w:t>Please tick as appropriate (account option is only available to Form 5 returning to 6</w:t>
      </w:r>
      <w:r w:rsidRPr="002A57B9">
        <w:rPr>
          <w:rFonts w:asciiTheme="majorHAnsi" w:hAnsiTheme="majorHAnsi" w:cs="Arial"/>
          <w:b/>
          <w:sz w:val="16"/>
          <w:szCs w:val="16"/>
          <w:vertAlign w:val="superscript"/>
        </w:rPr>
        <w:t>th</w:t>
      </w:r>
      <w:r w:rsidRPr="002A57B9">
        <w:rPr>
          <w:rFonts w:asciiTheme="majorHAnsi" w:hAnsiTheme="majorHAnsi" w:cs="Arial"/>
          <w:b/>
          <w:sz w:val="16"/>
          <w:szCs w:val="16"/>
        </w:rPr>
        <w:t xml:space="preserve"> Form)</w:t>
      </w:r>
    </w:p>
    <w:p w14:paraId="69238A2F" w14:textId="77777777" w:rsidR="002A57B9" w:rsidRPr="002A57B9" w:rsidRDefault="002A57B9" w:rsidP="002A57B9">
      <w:pPr>
        <w:rPr>
          <w:rFonts w:asciiTheme="majorHAnsi" w:hAnsiTheme="majorHAnsi" w:cs="Arial"/>
          <w:i/>
          <w:sz w:val="16"/>
          <w:szCs w:val="16"/>
        </w:rPr>
      </w:pPr>
    </w:p>
    <w:p w14:paraId="13790B90" w14:textId="3B3B17CA" w:rsidR="002A57B9" w:rsidRPr="002A57B9" w:rsidRDefault="002A57B9" w:rsidP="002A57B9">
      <w:pPr>
        <w:rPr>
          <w:rFonts w:asciiTheme="majorHAnsi" w:hAnsiTheme="majorHAnsi" w:cs="Arial"/>
          <w:sz w:val="16"/>
          <w:szCs w:val="16"/>
        </w:rPr>
      </w:pPr>
      <w:r w:rsidRPr="002A57B9">
        <w:rPr>
          <w:rFonts w:asciiTheme="majorHAnsi" w:hAnsiTheme="majorHAnsi" w:cs="Arial"/>
          <w:b/>
          <w:bCs/>
          <w:sz w:val="16"/>
          <w:szCs w:val="16"/>
        </w:rPr>
        <w:t xml:space="preserve">Deadlines for return: </w:t>
      </w:r>
      <w:r w:rsidRPr="002A57B9">
        <w:rPr>
          <w:rFonts w:asciiTheme="majorHAnsi" w:hAnsiTheme="majorHAnsi" w:cs="Arial"/>
          <w:b/>
          <w:bCs/>
          <w:sz w:val="16"/>
          <w:szCs w:val="16"/>
        </w:rPr>
        <w:br/>
      </w:r>
      <w:r w:rsidRPr="002A57B9">
        <w:rPr>
          <w:rFonts w:asciiTheme="majorHAnsi" w:hAnsiTheme="majorHAnsi" w:cs="Arial"/>
          <w:sz w:val="16"/>
          <w:szCs w:val="16"/>
        </w:rPr>
        <w:t xml:space="preserve">Service 5 - for GCE by 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</w:rPr>
        <w:t>25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  <w:vertAlign w:val="superscript"/>
        </w:rPr>
        <w:t>th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</w:rPr>
        <w:t xml:space="preserve"> August (CAIE </w:t>
      </w:r>
      <w:r w:rsidR="00813D21">
        <w:rPr>
          <w:rFonts w:asciiTheme="majorHAnsi" w:hAnsiTheme="majorHAnsi" w:cs="Arial"/>
          <w:b/>
          <w:bCs/>
          <w:color w:val="FF0000"/>
          <w:sz w:val="16"/>
          <w:szCs w:val="16"/>
        </w:rPr>
        <w:t>1.00pm 23</w:t>
      </w:r>
      <w:r w:rsidR="00813D21" w:rsidRPr="00813D21">
        <w:rPr>
          <w:rFonts w:asciiTheme="majorHAnsi" w:hAnsiTheme="majorHAnsi" w:cs="Arial"/>
          <w:b/>
          <w:bCs/>
          <w:color w:val="FF0000"/>
          <w:sz w:val="16"/>
          <w:szCs w:val="16"/>
          <w:vertAlign w:val="superscript"/>
        </w:rPr>
        <w:t>rd</w:t>
      </w:r>
      <w:r w:rsidR="00813D21">
        <w:rPr>
          <w:rFonts w:asciiTheme="majorHAnsi" w:hAnsiTheme="majorHAnsi" w:cs="Arial"/>
          <w:b/>
          <w:bCs/>
          <w:color w:val="FF0000"/>
          <w:sz w:val="16"/>
          <w:szCs w:val="16"/>
        </w:rPr>
        <w:t xml:space="preserve"> August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</w:rPr>
        <w:t>)</w:t>
      </w:r>
      <w:r w:rsidRPr="002A57B9">
        <w:rPr>
          <w:rFonts w:asciiTheme="majorHAnsi" w:hAnsiTheme="majorHAnsi" w:cs="Arial"/>
          <w:color w:val="FF0000"/>
          <w:sz w:val="16"/>
          <w:szCs w:val="16"/>
        </w:rPr>
        <w:t xml:space="preserve">   </w:t>
      </w:r>
      <w:r w:rsidRPr="002A57B9">
        <w:rPr>
          <w:rFonts w:asciiTheme="majorHAnsi" w:hAnsiTheme="majorHAnsi" w:cs="Arial"/>
          <w:sz w:val="16"/>
          <w:szCs w:val="16"/>
        </w:rPr>
        <w:t xml:space="preserve">for GCSE by </w:t>
      </w:r>
      <w:r w:rsidRPr="002A57B9">
        <w:rPr>
          <w:rFonts w:asciiTheme="majorHAnsi" w:hAnsiTheme="majorHAnsi" w:cs="Arial"/>
          <w:b/>
          <w:color w:val="FF0000"/>
          <w:sz w:val="16"/>
          <w:szCs w:val="16"/>
        </w:rPr>
        <w:t>6</w:t>
      </w:r>
      <w:r w:rsidRPr="002A57B9">
        <w:rPr>
          <w:rFonts w:asciiTheme="majorHAnsi" w:hAnsiTheme="majorHAnsi" w:cs="Arial"/>
          <w:b/>
          <w:color w:val="FF0000"/>
          <w:sz w:val="16"/>
          <w:szCs w:val="16"/>
          <w:vertAlign w:val="superscript"/>
        </w:rPr>
        <w:t>th</w:t>
      </w:r>
      <w:r w:rsidRPr="002A57B9">
        <w:rPr>
          <w:rFonts w:asciiTheme="majorHAnsi" w:hAnsiTheme="majorHAnsi" w:cs="Arial"/>
          <w:b/>
          <w:color w:val="FF0000"/>
          <w:sz w:val="16"/>
          <w:szCs w:val="16"/>
        </w:rPr>
        <w:t xml:space="preserve"> September</w:t>
      </w:r>
      <w:r w:rsidRPr="002A57B9">
        <w:rPr>
          <w:rFonts w:asciiTheme="majorHAnsi" w:hAnsiTheme="majorHAnsi" w:cs="Arial"/>
          <w:color w:val="FF0000"/>
          <w:sz w:val="16"/>
          <w:szCs w:val="16"/>
        </w:rPr>
        <w:t xml:space="preserve"> </w:t>
      </w:r>
      <w:r w:rsidRPr="002A57B9">
        <w:rPr>
          <w:rFonts w:asciiTheme="majorHAnsi" w:hAnsiTheme="majorHAnsi" w:cs="Arial"/>
          <w:sz w:val="16"/>
          <w:szCs w:val="16"/>
        </w:rPr>
        <w:br/>
        <w:t xml:space="preserve">Service 6 by 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</w:rPr>
        <w:t>27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  <w:vertAlign w:val="superscript"/>
        </w:rPr>
        <w:t>th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</w:rPr>
        <w:t xml:space="preserve"> September (CAIE </w:t>
      </w:r>
      <w:r w:rsidR="00813D21">
        <w:rPr>
          <w:rFonts w:asciiTheme="majorHAnsi" w:hAnsiTheme="majorHAnsi" w:cs="Arial"/>
          <w:b/>
          <w:bCs/>
          <w:color w:val="FF0000"/>
          <w:sz w:val="16"/>
          <w:szCs w:val="16"/>
        </w:rPr>
        <w:t>13</w:t>
      </w:r>
      <w:r w:rsidR="00813D21" w:rsidRPr="00813D21">
        <w:rPr>
          <w:rFonts w:asciiTheme="majorHAnsi" w:hAnsiTheme="majorHAnsi" w:cs="Arial"/>
          <w:b/>
          <w:bCs/>
          <w:color w:val="FF0000"/>
          <w:sz w:val="16"/>
          <w:szCs w:val="16"/>
          <w:vertAlign w:val="superscript"/>
        </w:rPr>
        <w:t>th</w:t>
      </w:r>
      <w:r w:rsidR="00813D21">
        <w:rPr>
          <w:rFonts w:asciiTheme="majorHAnsi" w:hAnsiTheme="majorHAnsi" w:cs="Arial"/>
          <w:b/>
          <w:bCs/>
          <w:color w:val="FF0000"/>
          <w:sz w:val="16"/>
          <w:szCs w:val="16"/>
        </w:rPr>
        <w:t xml:space="preserve"> October</w:t>
      </w:r>
      <w:r w:rsidRPr="002A57B9">
        <w:rPr>
          <w:rFonts w:asciiTheme="majorHAnsi" w:hAnsiTheme="majorHAnsi" w:cs="Arial"/>
          <w:b/>
          <w:bCs/>
          <w:color w:val="FF0000"/>
          <w:sz w:val="16"/>
          <w:szCs w:val="16"/>
        </w:rPr>
        <w:t>)</w:t>
      </w:r>
    </w:p>
    <w:p w14:paraId="25BD48AA" w14:textId="77777777" w:rsidR="002A57B9" w:rsidRPr="002A57B9" w:rsidRDefault="002A57B9" w:rsidP="002A57B9">
      <w:pPr>
        <w:rPr>
          <w:rFonts w:asciiTheme="majorHAnsi" w:hAnsiTheme="majorHAnsi"/>
          <w:sz w:val="16"/>
          <w:szCs w:val="16"/>
        </w:rPr>
      </w:pPr>
    </w:p>
    <w:p w14:paraId="699961D2" w14:textId="77777777" w:rsidR="002A57B9" w:rsidRPr="002A57B9" w:rsidRDefault="002A57B9" w:rsidP="002A57B9">
      <w:pPr>
        <w:pStyle w:val="Headinglevel1"/>
        <w:spacing w:after="0"/>
        <w:rPr>
          <w:rFonts w:asciiTheme="majorHAnsi" w:hAnsiTheme="majorHAnsi" w:cs="Arial"/>
          <w:bCs/>
          <w:sz w:val="16"/>
          <w:szCs w:val="16"/>
        </w:rPr>
      </w:pPr>
      <w:r w:rsidRPr="002A57B9">
        <w:rPr>
          <w:rFonts w:asciiTheme="majorHAnsi" w:hAnsiTheme="majorHAnsi" w:cs="Arial"/>
          <w:bCs/>
          <w:color w:val="auto"/>
          <w:sz w:val="16"/>
          <w:szCs w:val="16"/>
        </w:rPr>
        <w:t>ATS Candidate consent statement and signature</w:t>
      </w:r>
    </w:p>
    <w:p w14:paraId="3C4A9ABE" w14:textId="77777777" w:rsidR="002A57B9" w:rsidRPr="002A57B9" w:rsidRDefault="002A57B9" w:rsidP="002A57B9">
      <w:pPr>
        <w:pStyle w:val="Default"/>
        <w:rPr>
          <w:rFonts w:asciiTheme="majorHAnsi" w:hAnsiTheme="majorHAnsi"/>
          <w:bCs/>
          <w:i/>
          <w:sz w:val="16"/>
          <w:szCs w:val="16"/>
        </w:rPr>
      </w:pPr>
      <w:r w:rsidRPr="002A57B9">
        <w:rPr>
          <w:rFonts w:asciiTheme="majorHAnsi" w:hAnsiTheme="majorHAnsi"/>
          <w:bCs/>
          <w:i/>
          <w:sz w:val="16"/>
          <w:szCs w:val="16"/>
        </w:rPr>
        <w:t>I consent to my scripts being accessed by my centre.</w:t>
      </w:r>
    </w:p>
    <w:p w14:paraId="151F429E" w14:textId="77777777" w:rsidR="002A57B9" w:rsidRPr="002A57B9" w:rsidRDefault="002A57B9" w:rsidP="002A57B9">
      <w:pPr>
        <w:pStyle w:val="Default"/>
        <w:spacing w:before="120"/>
        <w:rPr>
          <w:rFonts w:asciiTheme="majorHAnsi" w:hAnsiTheme="majorHAnsi"/>
          <w:b/>
          <w:bCs/>
          <w:sz w:val="16"/>
          <w:szCs w:val="16"/>
        </w:rPr>
      </w:pPr>
      <w:r w:rsidRPr="002A57B9">
        <w:rPr>
          <w:rFonts w:asciiTheme="majorHAnsi" w:hAnsiTheme="majorHAnsi"/>
          <w:b/>
          <w:bCs/>
          <w:sz w:val="16"/>
          <w:szCs w:val="16"/>
        </w:rPr>
        <w:t>Tick ONE of the permission statements</w:t>
      </w:r>
    </w:p>
    <w:p w14:paraId="6B4B67D6" w14:textId="77777777" w:rsidR="002A57B9" w:rsidRPr="002A57B9" w:rsidRDefault="002A57B9" w:rsidP="002A57B9">
      <w:pPr>
        <w:pStyle w:val="Default"/>
        <w:spacing w:before="120"/>
        <w:rPr>
          <w:rFonts w:asciiTheme="majorHAnsi" w:hAnsiTheme="majorHAnsi"/>
          <w:b/>
          <w:sz w:val="16"/>
          <w:szCs w:val="16"/>
        </w:rPr>
      </w:pPr>
    </w:p>
    <w:p w14:paraId="46DB5EAC" w14:textId="77777777" w:rsidR="002A57B9" w:rsidRPr="002A57B9" w:rsidRDefault="002A57B9" w:rsidP="002A57B9">
      <w:pPr>
        <w:pStyle w:val="Default"/>
        <w:numPr>
          <w:ilvl w:val="0"/>
          <w:numId w:val="1"/>
        </w:numPr>
        <w:rPr>
          <w:rFonts w:asciiTheme="majorHAnsi" w:hAnsiTheme="majorHAnsi"/>
          <w:bCs/>
          <w:i/>
          <w:sz w:val="18"/>
          <w:szCs w:val="18"/>
        </w:rPr>
      </w:pPr>
      <w:r w:rsidRPr="002A57B9">
        <w:rPr>
          <w:rFonts w:asciiTheme="majorHAnsi" w:hAnsiTheme="majorHAnsi"/>
          <w:bCs/>
          <w:i/>
          <w:sz w:val="18"/>
          <w:szCs w:val="18"/>
        </w:rPr>
        <w:t xml:space="preserve">If any of my scripts are used in the classroom, I do not wish anyone to know they are mine. My name and candidate number must be removed. </w:t>
      </w:r>
    </w:p>
    <w:p w14:paraId="68CBD5E8" w14:textId="77777777" w:rsidR="002A57B9" w:rsidRPr="002A57B9" w:rsidRDefault="002A57B9" w:rsidP="002A57B9">
      <w:pPr>
        <w:pStyle w:val="Default"/>
        <w:numPr>
          <w:ilvl w:val="0"/>
          <w:numId w:val="1"/>
        </w:numPr>
        <w:rPr>
          <w:rFonts w:asciiTheme="majorHAnsi" w:hAnsiTheme="majorHAnsi"/>
          <w:bCs/>
          <w:i/>
          <w:sz w:val="18"/>
          <w:szCs w:val="18"/>
        </w:rPr>
      </w:pPr>
      <w:r w:rsidRPr="002A57B9">
        <w:rPr>
          <w:rFonts w:asciiTheme="majorHAnsi" w:hAnsiTheme="majorHAnsi"/>
          <w:bCs/>
          <w:i/>
          <w:sz w:val="18"/>
          <w:szCs w:val="18"/>
        </w:rPr>
        <w:t>If any of my scripts are used in the classroom, I have no objection to other people knowing they are mine.</w:t>
      </w:r>
    </w:p>
    <w:p w14:paraId="6EDA14EC" w14:textId="77777777" w:rsidR="002A57B9" w:rsidRPr="002A57B9" w:rsidRDefault="002A57B9" w:rsidP="002A57B9">
      <w:pPr>
        <w:pStyle w:val="Default"/>
        <w:numPr>
          <w:ilvl w:val="0"/>
          <w:numId w:val="1"/>
        </w:numPr>
        <w:rPr>
          <w:rFonts w:asciiTheme="majorHAnsi" w:hAnsiTheme="majorHAnsi"/>
          <w:bCs/>
          <w:i/>
          <w:sz w:val="18"/>
          <w:szCs w:val="18"/>
        </w:rPr>
      </w:pPr>
      <w:r w:rsidRPr="002A57B9">
        <w:rPr>
          <w:rFonts w:asciiTheme="majorHAnsi" w:hAnsiTheme="majorHAnsi"/>
          <w:bCs/>
          <w:i/>
          <w:sz w:val="18"/>
          <w:szCs w:val="18"/>
        </w:rPr>
        <w:t>My scripts may not be used in the classroom</w:t>
      </w:r>
    </w:p>
    <w:p w14:paraId="3F61944D" w14:textId="77777777" w:rsidR="002A57B9" w:rsidRPr="002A57B9" w:rsidRDefault="002A57B9" w:rsidP="002A57B9">
      <w:pPr>
        <w:pStyle w:val="Default"/>
        <w:ind w:left="720"/>
        <w:rPr>
          <w:rFonts w:asciiTheme="majorHAnsi" w:hAnsiTheme="majorHAnsi"/>
          <w:bCs/>
          <w:i/>
          <w:sz w:val="16"/>
          <w:szCs w:val="16"/>
        </w:rPr>
      </w:pPr>
    </w:p>
    <w:p w14:paraId="1D831D79" w14:textId="3A013FE2" w:rsidR="002A57B9" w:rsidRPr="002A57B9" w:rsidRDefault="002A57B9" w:rsidP="002A57B9">
      <w:pPr>
        <w:pStyle w:val="Headinglevel1"/>
        <w:spacing w:before="120" w:after="0" w:line="276" w:lineRule="auto"/>
        <w:rPr>
          <w:rFonts w:asciiTheme="majorHAnsi" w:hAnsiTheme="majorHAnsi" w:cs="Arial"/>
          <w:color w:val="auto"/>
          <w:sz w:val="16"/>
          <w:szCs w:val="16"/>
        </w:rPr>
      </w:pPr>
      <w:r w:rsidRPr="002A57B9">
        <w:rPr>
          <w:rFonts w:asciiTheme="majorHAnsi" w:hAnsiTheme="majorHAnsi" w:cs="Arial"/>
          <w:color w:val="auto"/>
          <w:sz w:val="16"/>
          <w:szCs w:val="16"/>
        </w:rPr>
        <w:t xml:space="preserve">By signing here, I confirm my consent/permission above: </w:t>
      </w:r>
      <w:r>
        <w:rPr>
          <w:rFonts w:asciiTheme="majorHAnsi" w:hAnsiTheme="majorHAnsi" w:cs="Arial"/>
          <w:color w:val="auto"/>
          <w:sz w:val="16"/>
          <w:szCs w:val="16"/>
        </w:rPr>
        <w:br/>
      </w:r>
    </w:p>
    <w:p w14:paraId="286E4A47" w14:textId="77777777" w:rsidR="002A57B9" w:rsidRPr="002A57B9" w:rsidRDefault="002A57B9" w:rsidP="002A57B9">
      <w:pPr>
        <w:pStyle w:val="Headinglevel1"/>
        <w:spacing w:before="120" w:after="0" w:line="276" w:lineRule="auto"/>
        <w:rPr>
          <w:rFonts w:asciiTheme="majorHAnsi" w:hAnsiTheme="majorHAnsi" w:cs="Arial"/>
          <w:b w:val="0"/>
          <w:color w:val="auto"/>
          <w:sz w:val="16"/>
          <w:szCs w:val="16"/>
        </w:rPr>
      </w:pPr>
      <w:r w:rsidRPr="002A57B9">
        <w:rPr>
          <w:rFonts w:asciiTheme="majorHAnsi" w:hAnsiTheme="majorHAnsi" w:cs="Arial"/>
          <w:b w:val="0"/>
          <w:color w:val="auto"/>
          <w:sz w:val="16"/>
          <w:szCs w:val="16"/>
        </w:rPr>
        <w:t xml:space="preserve">…………...........………………………………………………………………                     </w:t>
      </w:r>
      <w:r w:rsidRPr="002A57B9">
        <w:rPr>
          <w:rFonts w:asciiTheme="majorHAnsi" w:hAnsiTheme="majorHAnsi" w:cs="Arial"/>
          <w:color w:val="auto"/>
          <w:sz w:val="16"/>
          <w:szCs w:val="16"/>
        </w:rPr>
        <w:t>Date</w:t>
      </w:r>
      <w:r w:rsidRPr="002A57B9">
        <w:rPr>
          <w:rFonts w:asciiTheme="majorHAnsi" w:hAnsiTheme="majorHAnsi" w:cs="Arial"/>
          <w:b w:val="0"/>
          <w:color w:val="auto"/>
          <w:sz w:val="16"/>
          <w:szCs w:val="16"/>
        </w:rPr>
        <w:t>: ................................................</w:t>
      </w:r>
    </w:p>
    <w:p w14:paraId="04400BA3" w14:textId="5CFC83C9" w:rsidR="002A57B9" w:rsidRPr="002A57B9" w:rsidRDefault="002A57B9" w:rsidP="002A57B9">
      <w:pPr>
        <w:rPr>
          <w:rFonts w:asciiTheme="majorHAnsi" w:hAnsiTheme="majorHAnsi" w:cs="Arial"/>
          <w:b/>
          <w:sz w:val="16"/>
          <w:szCs w:val="16"/>
        </w:rPr>
      </w:pPr>
      <w:r w:rsidRPr="002A57B9">
        <w:rPr>
          <w:rFonts w:asciiTheme="majorHAnsi" w:hAnsiTheme="majorHAnsi" w:cs="Arial"/>
          <w:b/>
          <w:sz w:val="16"/>
          <w:szCs w:val="16"/>
        </w:rPr>
        <w:t>Candidate signature</w:t>
      </w:r>
    </w:p>
    <w:p w14:paraId="280B1FCE" w14:textId="77777777" w:rsidR="002A57B9" w:rsidRPr="002A57B9" w:rsidRDefault="002A57B9" w:rsidP="002A57B9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39"/>
        <w:gridCol w:w="6378"/>
      </w:tblGrid>
      <w:tr w:rsidR="002A57B9" w:rsidRPr="002A57B9" w14:paraId="3BBC1831" w14:textId="77777777" w:rsidTr="009643DC">
        <w:trPr>
          <w:trHeight w:val="412"/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4DCFEAC7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bookmarkStart w:id="0" w:name="_Hlk536432277"/>
            <w:r w:rsidRPr="002A57B9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3C6EBAAF" w14:textId="77777777" w:rsidR="002A57B9" w:rsidRPr="002A57B9" w:rsidRDefault="002A57B9" w:rsidP="009643DC">
            <w:pPr>
              <w:spacing w:beforeLines="60" w:before="144" w:afterLines="60" w:after="144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sz w:val="18"/>
                <w:szCs w:val="18"/>
              </w:rPr>
              <w:t>JCQ post-results service (PRS)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7EFC9A65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sz w:val="18"/>
                <w:szCs w:val="18"/>
              </w:rPr>
              <w:t>Details of the service</w:t>
            </w:r>
          </w:p>
        </w:tc>
      </w:tr>
      <w:tr w:rsidR="002A57B9" w:rsidRPr="002A57B9" w14:paraId="4C1707F6" w14:textId="77777777" w:rsidTr="009643DC">
        <w:trPr>
          <w:trHeight w:val="518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9F8E140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1BE618BD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EAR Service 1:  Clerical re-check</w:t>
            </w:r>
          </w:p>
        </w:tc>
        <w:tc>
          <w:tcPr>
            <w:tcW w:w="6378" w:type="dxa"/>
            <w:vMerge w:val="restart"/>
            <w:shd w:val="clear" w:color="auto" w:fill="F2F2F2"/>
            <w:vAlign w:val="center"/>
          </w:tcPr>
          <w:p w14:paraId="654FBEE2" w14:textId="77777777" w:rsidR="002A57B9" w:rsidRPr="002A57B9" w:rsidRDefault="002A57B9" w:rsidP="009643DC">
            <w:pPr>
              <w:autoSpaceDE w:val="0"/>
              <w:autoSpaceDN w:val="0"/>
              <w:adjustRightInd w:val="0"/>
              <w:spacing w:before="120"/>
              <w:ind w:left="34" w:hanging="34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This is a re-check of all clerical procedures leading to the issue of a result...This service will include the following checks:  </w:t>
            </w:r>
          </w:p>
          <w:p w14:paraId="3F5AD518" w14:textId="77777777" w:rsidR="002A57B9" w:rsidRPr="002A57B9" w:rsidRDefault="002A57B9" w:rsidP="009643DC">
            <w:pPr>
              <w:autoSpaceDE w:val="0"/>
              <w:autoSpaceDN w:val="0"/>
              <w:adjustRightInd w:val="0"/>
              <w:ind w:left="34" w:hanging="34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• that all parts of the script have been marked;  </w:t>
            </w:r>
          </w:p>
          <w:p w14:paraId="1AADD043" w14:textId="77777777" w:rsidR="002A57B9" w:rsidRPr="002A57B9" w:rsidRDefault="002A57B9" w:rsidP="009643DC">
            <w:pPr>
              <w:autoSpaceDE w:val="0"/>
              <w:autoSpaceDN w:val="0"/>
              <w:adjustRightInd w:val="0"/>
              <w:ind w:left="34" w:hanging="34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• the totalling of marks;  </w:t>
            </w:r>
          </w:p>
          <w:p w14:paraId="191B6C50" w14:textId="77777777" w:rsidR="002A57B9" w:rsidRPr="002A57B9" w:rsidRDefault="002A57B9" w:rsidP="009643DC">
            <w:pPr>
              <w:spacing w:after="120" w:line="276" w:lineRule="auto"/>
              <w:ind w:left="34" w:hanging="34"/>
              <w:contextualSpacing/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</w:pPr>
            <w:r w:rsidRPr="002A57B9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• the recording of marks.                                              </w:t>
            </w:r>
            <w:r w:rsidRPr="002A57B9"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  <w:t>[</w:t>
            </w:r>
            <w:r w:rsidRPr="002A57B9">
              <w:rPr>
                <w:rFonts w:asciiTheme="majorHAnsi" w:eastAsia="Calibri" w:hAnsiTheme="majorHAnsi" w:cs="Arial"/>
                <w:sz w:val="18"/>
                <w:szCs w:val="18"/>
                <w:lang w:eastAsia="en-US"/>
              </w:rPr>
              <w:t>PRS</w:t>
            </w:r>
            <w:r w:rsidRPr="002A57B9"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  <w:t xml:space="preserve"> 4.3.1]</w:t>
            </w:r>
          </w:p>
        </w:tc>
      </w:tr>
      <w:tr w:rsidR="002A57B9" w:rsidRPr="002A57B9" w14:paraId="386ADA6A" w14:textId="77777777" w:rsidTr="009643DC">
        <w:trPr>
          <w:trHeight w:val="676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2A994C79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1a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56178B35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 xml:space="preserve">EAR Service 1 with an ATS copy of re-checked script </w:t>
            </w:r>
          </w:p>
        </w:tc>
        <w:tc>
          <w:tcPr>
            <w:tcW w:w="6378" w:type="dxa"/>
            <w:vMerge/>
            <w:shd w:val="clear" w:color="auto" w:fill="F2F2F2"/>
            <w:vAlign w:val="center"/>
          </w:tcPr>
          <w:p w14:paraId="60445482" w14:textId="77777777" w:rsidR="002A57B9" w:rsidRPr="002A57B9" w:rsidRDefault="002A57B9" w:rsidP="009643DC">
            <w:pPr>
              <w:rPr>
                <w:rFonts w:asciiTheme="majorHAnsi" w:hAnsiTheme="majorHAnsi" w:cs="Arial"/>
                <w:i/>
                <w:sz w:val="18"/>
                <w:szCs w:val="18"/>
                <w:highlight w:val="yellow"/>
              </w:rPr>
            </w:pPr>
          </w:p>
        </w:tc>
      </w:tr>
      <w:tr w:rsidR="002A57B9" w:rsidRPr="002A57B9" w14:paraId="7B36DDE3" w14:textId="77777777" w:rsidTr="009643DC">
        <w:trPr>
          <w:trHeight w:val="506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649F084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D9CFA42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EAR Service 2: Review of marking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14:paraId="5A3964A8" w14:textId="77777777" w:rsidR="002A57B9" w:rsidRPr="002A57B9" w:rsidRDefault="002A57B9" w:rsidP="009643DC">
            <w:pPr>
              <w:autoSpaceDE w:val="0"/>
              <w:autoSpaceDN w:val="0"/>
              <w:adjustRightInd w:val="0"/>
              <w:spacing w:before="120" w:after="60"/>
              <w:ind w:left="34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i/>
                <w:sz w:val="18"/>
                <w:szCs w:val="18"/>
              </w:rPr>
              <w:t xml:space="preserve">This is a post-results review of the original marking to ensure that the agreed mark scheme has been applied correctly. </w:t>
            </w:r>
            <w:r w:rsidRPr="002A57B9">
              <w:rPr>
                <w:rFonts w:asciiTheme="majorHAnsi" w:hAnsiTheme="majorHAnsi" w:cs="Arial"/>
                <w:b/>
                <w:i/>
                <w:sz w:val="18"/>
                <w:szCs w:val="18"/>
              </w:rPr>
              <w:t>It is not a re-marking of the candidate’s script.</w:t>
            </w:r>
            <w:r w:rsidRPr="002A57B9">
              <w:rPr>
                <w:rFonts w:asciiTheme="majorHAnsi" w:hAnsiTheme="majorHAnsi" w:cs="Arial"/>
                <w:i/>
                <w:sz w:val="18"/>
                <w:szCs w:val="18"/>
              </w:rPr>
              <w:t xml:space="preserve">..This service will include: </w:t>
            </w:r>
          </w:p>
          <w:p w14:paraId="66D76116" w14:textId="77777777" w:rsidR="002A57B9" w:rsidRPr="002A57B9" w:rsidRDefault="002A57B9" w:rsidP="009643DC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i/>
                <w:sz w:val="18"/>
                <w:szCs w:val="18"/>
              </w:rPr>
              <w:t xml:space="preserve">• the clerical re-checks detailed in Service 1; </w:t>
            </w:r>
          </w:p>
          <w:p w14:paraId="6FB483F2" w14:textId="77777777" w:rsidR="002A57B9" w:rsidRPr="002A57B9" w:rsidRDefault="002A57B9" w:rsidP="009643DC">
            <w:pPr>
              <w:spacing w:after="120" w:line="276" w:lineRule="auto"/>
              <w:ind w:left="34"/>
              <w:contextualSpacing/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</w:pPr>
            <w:r w:rsidRPr="002A57B9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• a review of marking as described above</w:t>
            </w:r>
            <w:r w:rsidRPr="002A57B9">
              <w:rPr>
                <w:rFonts w:asciiTheme="majorHAnsi" w:eastAsia="Calibri" w:hAnsiTheme="majorHAnsi" w:cs="Arial"/>
                <w:sz w:val="18"/>
                <w:szCs w:val="18"/>
                <w:lang w:eastAsia="en-US"/>
              </w:rPr>
              <w:t xml:space="preserve">.                            </w:t>
            </w:r>
            <w:r w:rsidRPr="002A57B9"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  <w:t>[</w:t>
            </w:r>
            <w:r w:rsidRPr="002A57B9">
              <w:rPr>
                <w:rFonts w:asciiTheme="majorHAnsi" w:eastAsia="Calibri" w:hAnsiTheme="majorHAnsi" w:cs="Arial"/>
                <w:sz w:val="18"/>
                <w:szCs w:val="18"/>
                <w:lang w:eastAsia="en-US"/>
              </w:rPr>
              <w:t>PRS</w:t>
            </w:r>
            <w:r w:rsidRPr="002A57B9"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  <w:t xml:space="preserve"> 4.3.2]</w:t>
            </w:r>
            <w:r w:rsidRPr="002A57B9">
              <w:rPr>
                <w:rFonts w:asciiTheme="majorHAnsi" w:eastAsia="Calibri" w:hAnsiTheme="majorHAnsi" w:cs="Arial"/>
                <w:sz w:val="18"/>
                <w:szCs w:val="18"/>
                <w:lang w:eastAsia="en-US"/>
              </w:rPr>
              <w:t xml:space="preserve">                                                          </w:t>
            </w:r>
          </w:p>
        </w:tc>
      </w:tr>
      <w:tr w:rsidR="002A57B9" w:rsidRPr="002A57B9" w14:paraId="708BE5BC" w14:textId="77777777" w:rsidTr="009643DC">
        <w:trPr>
          <w:trHeight w:val="574"/>
          <w:jc w:val="center"/>
        </w:trPr>
        <w:tc>
          <w:tcPr>
            <w:tcW w:w="817" w:type="dxa"/>
            <w:vAlign w:val="center"/>
          </w:tcPr>
          <w:p w14:paraId="02EB3ACA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2a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53B0B76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 xml:space="preserve">EAR Service 2 with an ATS copy of reviewed script 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14:paraId="15336A90" w14:textId="77777777" w:rsidR="002A57B9" w:rsidRPr="002A57B9" w:rsidRDefault="002A57B9" w:rsidP="009643DC">
            <w:pPr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</w:p>
        </w:tc>
      </w:tr>
      <w:tr w:rsidR="002A57B9" w:rsidRPr="002A57B9" w14:paraId="288DE952" w14:textId="77777777" w:rsidTr="009643DC">
        <w:trPr>
          <w:trHeight w:val="36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F94BD1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13DE67C5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EAR Priority Service 2: Review of marking</w:t>
            </w:r>
          </w:p>
        </w:tc>
        <w:tc>
          <w:tcPr>
            <w:tcW w:w="6378" w:type="dxa"/>
            <w:vMerge w:val="restart"/>
            <w:shd w:val="clear" w:color="auto" w:fill="F2F2F2"/>
            <w:vAlign w:val="center"/>
          </w:tcPr>
          <w:p w14:paraId="563FB80C" w14:textId="77777777" w:rsidR="002A57B9" w:rsidRPr="002A57B9" w:rsidRDefault="002A57B9" w:rsidP="009643D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</w:pPr>
            <w:r w:rsidRPr="002A57B9">
              <w:rPr>
                <w:rFonts w:asciiTheme="majorHAnsi" w:eastAsia="Calibri" w:hAnsiTheme="majorHAnsi" w:cs="Arial"/>
                <w:i/>
                <w:color w:val="000000"/>
                <w:sz w:val="18"/>
                <w:szCs w:val="18"/>
              </w:rPr>
              <w:t xml:space="preserve">This is a priority post-results review of the original marking to ensure that the agreed mark scheme has been applied correctly. </w:t>
            </w:r>
            <w:r w:rsidRPr="002A57B9">
              <w:rPr>
                <w:rFonts w:asciiTheme="majorHAnsi" w:eastAsia="Calibri" w:hAnsiTheme="majorHAnsi" w:cs="Arial"/>
                <w:b/>
                <w:bCs/>
                <w:i/>
                <w:color w:val="000000"/>
                <w:sz w:val="18"/>
                <w:szCs w:val="18"/>
              </w:rPr>
              <w:t>It is not a re-marking of the candidate’s script</w:t>
            </w:r>
            <w:r w:rsidRPr="002A57B9">
              <w:rPr>
                <w:rFonts w:asciiTheme="majorHAnsi" w:eastAsia="Calibri" w:hAnsiTheme="majorHAnsi" w:cs="Arial"/>
                <w:bCs/>
                <w:i/>
                <w:color w:val="000000"/>
                <w:sz w:val="18"/>
                <w:szCs w:val="18"/>
              </w:rPr>
              <w:t>...It is only available if a GCE A-level candidate’s place in higher education is dependent on the outcome.</w:t>
            </w:r>
            <w:r w:rsidRPr="002A57B9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A57B9">
              <w:rPr>
                <w:rFonts w:asciiTheme="majorHAnsi" w:hAnsiTheme="majorHAnsi" w:cs="Arial"/>
                <w:color w:val="000000"/>
                <w:sz w:val="18"/>
                <w:szCs w:val="18"/>
              </w:rPr>
              <w:t>[</w:t>
            </w:r>
            <w:r w:rsidRPr="002A57B9">
              <w:rPr>
                <w:rFonts w:asciiTheme="majorHAnsi" w:hAnsiTheme="majorHAnsi" w:cs="Arial"/>
                <w:sz w:val="18"/>
                <w:szCs w:val="18"/>
              </w:rPr>
              <w:t>PRS</w:t>
            </w:r>
            <w:r w:rsidRPr="002A57B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4.3.3]</w:t>
            </w:r>
            <w:r w:rsidRPr="002A57B9"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14:paraId="65848923" w14:textId="77777777" w:rsidR="002A57B9" w:rsidRPr="002A57B9" w:rsidRDefault="002A57B9" w:rsidP="009643D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Calibri" w:hAnsiTheme="majorHAnsi" w:cs="Arial"/>
                <w:color w:val="000000"/>
                <w:sz w:val="18"/>
                <w:szCs w:val="18"/>
                <w:lang w:eastAsia="en-US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(This service is also available for Pearson GCSE/IGCSE)</w:t>
            </w:r>
          </w:p>
        </w:tc>
      </w:tr>
      <w:tr w:rsidR="002A57B9" w:rsidRPr="002A57B9" w14:paraId="29AE6690" w14:textId="77777777" w:rsidTr="009643DC">
        <w:trPr>
          <w:trHeight w:val="61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3CADF4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1DEA4834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 xml:space="preserve">EAR Priority Service 2 with an ATS copy of reviewed script </w:t>
            </w:r>
          </w:p>
        </w:tc>
        <w:tc>
          <w:tcPr>
            <w:tcW w:w="6378" w:type="dxa"/>
            <w:vMerge/>
            <w:shd w:val="clear" w:color="auto" w:fill="F2F2F2"/>
            <w:vAlign w:val="center"/>
          </w:tcPr>
          <w:p w14:paraId="3FE0AF35" w14:textId="77777777" w:rsidR="002A57B9" w:rsidRPr="002A57B9" w:rsidRDefault="002A57B9" w:rsidP="009643DC">
            <w:pPr>
              <w:spacing w:before="120"/>
              <w:rPr>
                <w:rFonts w:asciiTheme="majorHAnsi" w:hAnsiTheme="majorHAnsi" w:cs="Arial"/>
                <w:i/>
                <w:sz w:val="18"/>
                <w:szCs w:val="18"/>
                <w:highlight w:val="yellow"/>
              </w:rPr>
            </w:pPr>
          </w:p>
        </w:tc>
      </w:tr>
      <w:tr w:rsidR="002A57B9" w:rsidRPr="002A57B9" w14:paraId="4B89D8FD" w14:textId="77777777" w:rsidTr="009643DC">
        <w:trPr>
          <w:trHeight w:val="565"/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161C7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430E35D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EAR Service 3: Review of moderation (This service is not available to individual candidates)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8F38FC" w14:textId="77777777" w:rsidR="002A57B9" w:rsidRPr="002A57B9" w:rsidRDefault="002A57B9" w:rsidP="009643DC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  <w:highlight w:val="yellow"/>
              </w:rPr>
            </w:pPr>
            <w:r w:rsidRPr="002A57B9">
              <w:rPr>
                <w:rFonts w:asciiTheme="majorHAnsi" w:hAnsiTheme="majorHAnsi" w:cs="Arial"/>
                <w:i/>
                <w:sz w:val="18"/>
                <w:szCs w:val="18"/>
              </w:rPr>
              <w:t xml:space="preserve">This is a review of the original moderation to ensure that the assessment criteria have been fairly, reliably and consistently applied. </w:t>
            </w:r>
            <w:r w:rsidRPr="002A57B9">
              <w:rPr>
                <w:rFonts w:asciiTheme="majorHAnsi" w:eastAsia="Calibri" w:hAnsiTheme="majorHAnsi" w:cs="Arial"/>
                <w:b/>
                <w:bCs/>
                <w:i/>
                <w:color w:val="000000"/>
                <w:sz w:val="18"/>
                <w:szCs w:val="18"/>
              </w:rPr>
              <w:t>It is not a re-moderation of candidates’ work</w:t>
            </w:r>
            <w:r w:rsidRPr="002A57B9">
              <w:rPr>
                <w:rFonts w:asciiTheme="majorHAnsi" w:eastAsia="Calibri" w:hAnsiTheme="majorHAnsi" w:cs="Arial"/>
                <w:i/>
                <w:color w:val="000000"/>
                <w:sz w:val="18"/>
                <w:szCs w:val="18"/>
              </w:rPr>
              <w:t>.</w:t>
            </w:r>
            <w:r w:rsidRPr="002A57B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[</w:t>
            </w:r>
            <w:r w:rsidRPr="002A57B9">
              <w:rPr>
                <w:rFonts w:asciiTheme="majorHAnsi" w:hAnsiTheme="majorHAnsi" w:cs="Arial"/>
                <w:sz w:val="18"/>
                <w:szCs w:val="18"/>
              </w:rPr>
              <w:t>PRS</w:t>
            </w:r>
            <w:r w:rsidRPr="002A57B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4.3.4]                                                                                              </w:t>
            </w:r>
          </w:p>
        </w:tc>
      </w:tr>
      <w:tr w:rsidR="002A57B9" w:rsidRPr="002A57B9" w14:paraId="61E2B41C" w14:textId="77777777" w:rsidTr="009643DC">
        <w:trPr>
          <w:trHeight w:val="634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25639A8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highlight w:val="yellow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40EEA10C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  <w:highlight w:val="yellow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ATS: Copy of script to support a review of marking</w:t>
            </w:r>
          </w:p>
        </w:tc>
        <w:tc>
          <w:tcPr>
            <w:tcW w:w="6378" w:type="dxa"/>
            <w:shd w:val="clear" w:color="auto" w:fill="F2F2F2"/>
            <w:vAlign w:val="center"/>
          </w:tcPr>
          <w:p w14:paraId="1DA519FD" w14:textId="77777777" w:rsidR="002A57B9" w:rsidRPr="002A57B9" w:rsidRDefault="002A57B9" w:rsidP="009643D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A57B9">
              <w:rPr>
                <w:rFonts w:asciiTheme="majorHAnsi" w:hAnsiTheme="majorHAnsi" w:cs="Arial"/>
                <w:color w:val="000000"/>
                <w:sz w:val="18"/>
                <w:szCs w:val="18"/>
              </w:rPr>
              <w:t>This is a priority service that ensures copy scripts are returned to the centre in sufficient time to allow decisions to be made whether a non-priority review of marking should be applied for</w:t>
            </w:r>
          </w:p>
        </w:tc>
      </w:tr>
      <w:tr w:rsidR="002A57B9" w:rsidRPr="002A57B9" w14:paraId="1E812016" w14:textId="77777777" w:rsidTr="009643DC">
        <w:trPr>
          <w:trHeight w:val="516"/>
          <w:jc w:val="center"/>
        </w:trPr>
        <w:tc>
          <w:tcPr>
            <w:tcW w:w="817" w:type="dxa"/>
            <w:vAlign w:val="center"/>
          </w:tcPr>
          <w:p w14:paraId="51246EA9" w14:textId="77777777" w:rsidR="002A57B9" w:rsidRPr="002A57B9" w:rsidRDefault="002A57B9" w:rsidP="009643D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highlight w:val="yellow"/>
              </w:rPr>
            </w:pPr>
            <w:r w:rsidRPr="002A57B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DB63716" w14:textId="77777777" w:rsidR="002A57B9" w:rsidRPr="002A57B9" w:rsidRDefault="002A57B9" w:rsidP="009643DC">
            <w:pPr>
              <w:spacing w:beforeLines="60" w:before="144" w:afterLines="60" w:after="144"/>
              <w:rPr>
                <w:rFonts w:asciiTheme="majorHAnsi" w:hAnsiTheme="majorHAnsi" w:cs="Arial"/>
                <w:bCs/>
                <w:sz w:val="18"/>
                <w:szCs w:val="18"/>
                <w:highlight w:val="yellow"/>
              </w:rPr>
            </w:pPr>
            <w:r w:rsidRPr="002A57B9">
              <w:rPr>
                <w:rFonts w:asciiTheme="majorHAnsi" w:hAnsiTheme="majorHAnsi" w:cs="Arial"/>
                <w:bCs/>
                <w:sz w:val="18"/>
                <w:szCs w:val="18"/>
              </w:rPr>
              <w:t>ATS: Copy of script to support teaching and learning</w:t>
            </w:r>
          </w:p>
        </w:tc>
        <w:tc>
          <w:tcPr>
            <w:tcW w:w="6378" w:type="dxa"/>
            <w:vAlign w:val="center"/>
          </w:tcPr>
          <w:p w14:paraId="526C4432" w14:textId="77777777" w:rsidR="002A57B9" w:rsidRPr="002A57B9" w:rsidRDefault="002A57B9" w:rsidP="009643DC">
            <w:pPr>
              <w:spacing w:before="60" w:after="60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2A57B9">
              <w:rPr>
                <w:rFonts w:asciiTheme="majorHAnsi" w:hAnsiTheme="majorHAnsi" w:cs="Arial"/>
                <w:sz w:val="18"/>
                <w:szCs w:val="18"/>
              </w:rPr>
              <w:t xml:space="preserve">This is a non-priority service enabling centres to request copies of scripts to support teaching and learning                                                                                                                           </w:t>
            </w:r>
          </w:p>
        </w:tc>
      </w:tr>
      <w:bookmarkEnd w:id="0"/>
    </w:tbl>
    <w:p w14:paraId="5AB8B160" w14:textId="77777777" w:rsidR="002A57B9" w:rsidRPr="002A57B9" w:rsidRDefault="002A57B9" w:rsidP="002A57B9">
      <w:pPr>
        <w:rPr>
          <w:rFonts w:asciiTheme="majorHAnsi" w:hAnsiTheme="majorHAnsi" w:cs="Arial"/>
          <w:b/>
          <w:sz w:val="16"/>
          <w:szCs w:val="16"/>
        </w:rPr>
      </w:pPr>
    </w:p>
    <w:p w14:paraId="0EA8AB39" w14:textId="77777777" w:rsidR="002D5B2E" w:rsidRDefault="002D5B2E">
      <w:pPr>
        <w:rPr>
          <w:rFonts w:asciiTheme="majorHAnsi" w:hAnsiTheme="majorHAnsi"/>
        </w:rPr>
      </w:pPr>
    </w:p>
    <w:sectPr w:rsidR="002D5B2E" w:rsidSect="002D5B2E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B1E9" w14:textId="77777777" w:rsidR="00B5133B" w:rsidRDefault="00B5133B" w:rsidP="000963CB">
      <w:r>
        <w:separator/>
      </w:r>
    </w:p>
  </w:endnote>
  <w:endnote w:type="continuationSeparator" w:id="0">
    <w:p w14:paraId="0CF45597" w14:textId="77777777" w:rsidR="00B5133B" w:rsidRDefault="00B5133B" w:rsidP="0009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1712767346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9529B" w14:textId="77777777" w:rsidR="002D5B2E" w:rsidRPr="002D5B2E" w:rsidRDefault="002D5B2E">
            <w:pPr>
              <w:pStyle w:val="Footer"/>
              <w:rPr>
                <w:sz w:val="12"/>
                <w:szCs w:val="12"/>
              </w:rPr>
            </w:pPr>
            <w:r w:rsidRPr="00D0516B">
              <w:rPr>
                <w:rFonts w:asciiTheme="majorHAnsi" w:hAnsiTheme="majorHAnsi"/>
                <w:color w:val="71273E" w:themeColor="accent2"/>
                <w:sz w:val="16"/>
                <w:szCs w:val="16"/>
              </w:rPr>
              <w:t xml:space="preserve">Page </w:t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fldChar w:fldCharType="begin"/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instrText xml:space="preserve"> PAGE </w:instrText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fldChar w:fldCharType="separate"/>
            </w:r>
            <w:r w:rsidRPr="00D0516B">
              <w:rPr>
                <w:rFonts w:asciiTheme="majorHAnsi" w:hAnsiTheme="majorHAnsi"/>
                <w:b/>
                <w:bCs/>
                <w:noProof/>
                <w:color w:val="71273E" w:themeColor="accent2"/>
                <w:sz w:val="16"/>
                <w:szCs w:val="16"/>
              </w:rPr>
              <w:t>2</w:t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fldChar w:fldCharType="end"/>
            </w:r>
            <w:r w:rsidRPr="00D0516B">
              <w:rPr>
                <w:rFonts w:asciiTheme="majorHAnsi" w:hAnsiTheme="majorHAnsi"/>
                <w:color w:val="71273E" w:themeColor="accent2"/>
                <w:sz w:val="16"/>
                <w:szCs w:val="16"/>
              </w:rPr>
              <w:t xml:space="preserve"> of </w:t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fldChar w:fldCharType="begin"/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instrText xml:space="preserve"> NUMPAGES  </w:instrText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fldChar w:fldCharType="separate"/>
            </w:r>
            <w:r w:rsidRPr="00D0516B">
              <w:rPr>
                <w:rFonts w:asciiTheme="majorHAnsi" w:hAnsiTheme="majorHAnsi"/>
                <w:b/>
                <w:bCs/>
                <w:noProof/>
                <w:color w:val="71273E" w:themeColor="accent2"/>
                <w:sz w:val="16"/>
                <w:szCs w:val="16"/>
              </w:rPr>
              <w:t>2</w:t>
            </w:r>
            <w:r w:rsidRPr="00D0516B">
              <w:rPr>
                <w:rFonts w:asciiTheme="majorHAnsi" w:hAnsiTheme="majorHAnsi"/>
                <w:b/>
                <w:bCs/>
                <w:color w:val="71273E" w:themeColor="accen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E6C0" w14:textId="77777777" w:rsidR="00B5133B" w:rsidRDefault="00B5133B" w:rsidP="000963CB">
      <w:r>
        <w:separator/>
      </w:r>
    </w:p>
  </w:footnote>
  <w:footnote w:type="continuationSeparator" w:id="0">
    <w:p w14:paraId="66CB3474" w14:textId="77777777" w:rsidR="00B5133B" w:rsidRDefault="00B5133B" w:rsidP="0009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85FD" w14:textId="51AA2C11" w:rsidR="002D5B2E" w:rsidRDefault="002A57B9">
    <w:pPr>
      <w:pStyle w:val="Header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696A56" wp14:editId="17D42BC9">
              <wp:simplePos x="0" y="0"/>
              <wp:positionH relativeFrom="column">
                <wp:posOffset>4857750</wp:posOffset>
              </wp:positionH>
              <wp:positionV relativeFrom="paragraph">
                <wp:posOffset>1312545</wp:posOffset>
              </wp:positionV>
              <wp:extent cx="1485900" cy="1304925"/>
              <wp:effectExtent l="0" t="0" r="0" b="9525"/>
              <wp:wrapNone/>
              <wp:docPr id="16419477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1304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FC1F0" id="Rectangle 1" o:spid="_x0000_s1026" style="position:absolute;margin-left:382.5pt;margin-top:103.35pt;width:117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" fillcolor="white [3212]" stroked="f" strokeweight="1pt">
              <v:stroke miterlimit="4"/>
              <v:textbox style="mso-fit-shape-to-text:t" inset="4pt,4pt,4pt,4pt"/>
            </v:rect>
          </w:pict>
        </mc:Fallback>
      </mc:AlternateContent>
    </w:r>
    <w:r w:rsidR="002D5B2E"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4ADD9430" wp14:editId="318AC4F0">
          <wp:simplePos x="0" y="0"/>
          <wp:positionH relativeFrom="margin">
            <wp:posOffset>4666453</wp:posOffset>
          </wp:positionH>
          <wp:positionV relativeFrom="paragraph">
            <wp:posOffset>-149860</wp:posOffset>
          </wp:positionV>
          <wp:extent cx="1488661" cy="1423115"/>
          <wp:effectExtent l="0" t="0" r="0" b="5715"/>
          <wp:wrapNone/>
          <wp:docPr id="839365671" name="Picture 3" descr="A logo of a colleg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365671" name="Picture 3" descr="A logo of a colleg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661" cy="142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B2E">
      <w:rPr>
        <w:noProof/>
      </w:rPr>
      <w:drawing>
        <wp:anchor distT="0" distB="0" distL="114300" distR="114300" simplePos="0" relativeHeight="251661312" behindDoc="0" locked="0" layoutInCell="1" allowOverlap="1" wp14:anchorId="33B1FA50" wp14:editId="4DDCA1B5">
          <wp:simplePos x="0" y="0"/>
          <wp:positionH relativeFrom="margin">
            <wp:posOffset>-1181100</wp:posOffset>
          </wp:positionH>
          <wp:positionV relativeFrom="paragraph">
            <wp:posOffset>-751043</wp:posOffset>
          </wp:positionV>
          <wp:extent cx="8112125" cy="11225530"/>
          <wp:effectExtent l="0" t="0" r="3175" b="0"/>
          <wp:wrapNone/>
          <wp:docPr id="237076541" name="Picture 237076541" descr="A picture containing text, letter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076541" name="Picture 237076541" descr="A picture containing text, letter, graphic design,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122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9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B9"/>
    <w:rsid w:val="000963CB"/>
    <w:rsid w:val="002A57B9"/>
    <w:rsid w:val="002D5B2E"/>
    <w:rsid w:val="003A7126"/>
    <w:rsid w:val="003C73ED"/>
    <w:rsid w:val="00475B10"/>
    <w:rsid w:val="00511698"/>
    <w:rsid w:val="005D078F"/>
    <w:rsid w:val="00813D21"/>
    <w:rsid w:val="008712C9"/>
    <w:rsid w:val="008E5AD0"/>
    <w:rsid w:val="00B1138B"/>
    <w:rsid w:val="00B231B1"/>
    <w:rsid w:val="00B5133B"/>
    <w:rsid w:val="00C616E7"/>
    <w:rsid w:val="00D0516B"/>
    <w:rsid w:val="00D42202"/>
    <w:rsid w:val="00F5038D"/>
    <w:rsid w:val="00F822E6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FFBF"/>
  <w15:chartTrackingRefBased/>
  <w15:docId w15:val="{FB0C4479-322F-4A54-B885-9E361887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C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CB"/>
    <w:rPr>
      <w:sz w:val="24"/>
      <w:szCs w:val="24"/>
      <w:lang w:val="en-US"/>
    </w:rPr>
  </w:style>
  <w:style w:type="paragraph" w:customStyle="1" w:styleId="Headinglevel1">
    <w:name w:val="Heading level 1"/>
    <w:basedOn w:val="Normal"/>
    <w:qFormat/>
    <w:rsid w:val="002A57B9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Default">
    <w:name w:val="Default"/>
    <w:rsid w:val="002A5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columbascollege297.sharepoint.com/sites/Office_Templates/Shared%20Documents/Senior%20School%20Letterhead.dotx" TargetMode="External"/></Relationships>
</file>

<file path=word/theme/theme1.xml><?xml version="1.0" encoding="utf-8"?>
<a:theme xmlns:a="http://schemas.openxmlformats.org/drawingml/2006/main" name="Blank">
  <a:themeElements>
    <a:clrScheme name="St Columba's College - Brand">
      <a:dk1>
        <a:srgbClr val="54575A"/>
      </a:dk1>
      <a:lt1>
        <a:sysClr val="window" lastClr="FFFFFF"/>
      </a:lt1>
      <a:dk2>
        <a:srgbClr val="000000"/>
      </a:dk2>
      <a:lt2>
        <a:srgbClr val="FFFFFF"/>
      </a:lt2>
      <a:accent1>
        <a:srgbClr val="F5333F"/>
      </a:accent1>
      <a:accent2>
        <a:srgbClr val="71273E"/>
      </a:accent2>
      <a:accent3>
        <a:srgbClr val="0E61AA"/>
      </a:accent3>
      <a:accent4>
        <a:srgbClr val="FFBF3C"/>
      </a:accent4>
      <a:accent5>
        <a:srgbClr val="54575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ontserrat"/>
        <a:ea typeface="Helvetica Neue"/>
        <a:cs typeface=""/>
      </a:majorFont>
      <a:minorFont>
        <a:latin typeface="Montserra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4DCB899CAFB4EBB71F01274D775DA" ma:contentTypeVersion="4" ma:contentTypeDescription="Create a new document." ma:contentTypeScope="" ma:versionID="c270d02eb91dc53118725fc50457e237">
  <xsd:schema xmlns:xsd="http://www.w3.org/2001/XMLSchema" xmlns:xs="http://www.w3.org/2001/XMLSchema" xmlns:p="http://schemas.microsoft.com/office/2006/metadata/properties" xmlns:ns2="8acc24e7-3083-4e1b-a02d-6d7e78bcbc05" xmlns:ns3="8a90cee5-cca9-4430-a374-1e9cec05ad65" targetNamespace="http://schemas.microsoft.com/office/2006/metadata/properties" ma:root="true" ma:fieldsID="f855b42c7b6128d0d5d8ec92820e2498" ns2:_="" ns3:_="">
    <xsd:import namespace="8acc24e7-3083-4e1b-a02d-6d7e78bcbc05"/>
    <xsd:import namespace="8a90cee5-cca9-4430-a374-1e9cec05a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c24e7-3083-4e1b-a02d-6d7e78bcb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0cee5-cca9-4430-a374-1e9cec05a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90cee5-cca9-4430-a374-1e9cec05ad65">
      <UserInfo>
        <DisplayName>SharePoint_AllStaff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E63D66-E19A-489A-B3CE-6759186B4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c24e7-3083-4e1b-a02d-6d7e78bcbc05"/>
    <ds:schemaRef ds:uri="8a90cee5-cca9-4430-a374-1e9cec05a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6C732-2912-4683-A495-245CABC82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37418-6671-447D-9C36-517D92A66DA3}">
  <ds:schemaRefs>
    <ds:schemaRef ds:uri="http://schemas.microsoft.com/office/2006/metadata/properties"/>
    <ds:schemaRef ds:uri="http://schemas.microsoft.com/office/infopath/2007/PartnerControls"/>
    <ds:schemaRef ds:uri="8a90cee5-cca9-4430-a374-1e9cec05a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Senior%20School%20Letterhead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Roberts</dc:creator>
  <cp:keywords/>
  <dc:description/>
  <cp:lastModifiedBy>Una Walsh</cp:lastModifiedBy>
  <cp:revision>2</cp:revision>
  <cp:lastPrinted>2023-06-09T15:04:00Z</cp:lastPrinted>
  <dcterms:created xsi:type="dcterms:W3CDTF">2023-06-30T12:55:00Z</dcterms:created>
  <dcterms:modified xsi:type="dcterms:W3CDTF">2023-06-30T12:55:00Z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0x01010075B4DCB899CAFB4EBB71F01274D775DA</vt:lpwstr>
  </property>
</Properties>
</file>